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  <w:t xml:space="preserve">Приложение № 3</w:t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  <w:t xml:space="preserve">к Перечню информации и отчетности, </w:t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  <w:t xml:space="preserve">представляемой в адрес </w:t>
      </w:r>
      <w:r>
        <w:rPr>
          <w:sz w:val="28"/>
          <w:szCs w:val="28"/>
        </w:rPr>
      </w:r>
      <w:r/>
    </w:p>
    <w:p>
      <w:pPr>
        <w:jc w:val="right"/>
      </w:pPr>
      <w:r>
        <w:rPr>
          <w:sz w:val="28"/>
          <w:szCs w:val="28"/>
        </w:rPr>
        <w:t xml:space="preserve">Нефтегазстройпрофсоюза России</w:t>
      </w: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ОТЧЁТ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об итогах коллективно-договорной кампании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в территориальной (межрегиональной) организации </w:t>
      </w:r>
      <w:r>
        <w:rPr>
          <w:b/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за   </w:t>
      </w:r>
      <w:r>
        <w:rPr>
          <w:b/>
          <w:sz w:val="28"/>
          <w:szCs w:val="28"/>
          <w:u w:val="single"/>
        </w:rPr>
        <w:t xml:space="preserve">______ </w:t>
      </w:r>
      <w:r>
        <w:rPr>
          <w:b/>
          <w:sz w:val="28"/>
          <w:szCs w:val="28"/>
        </w:rPr>
        <w:t xml:space="preserve">  год</w:t>
      </w:r>
      <w:r>
        <w:rPr>
          <w:b/>
          <w:sz w:val="28"/>
          <w:szCs w:val="28"/>
        </w:rPr>
        <w:t xml:space="preserve"> (форма КДК-2)</w:t>
      </w:r>
      <w:r>
        <w:rPr>
          <w:b/>
          <w:sz w:val="28"/>
          <w:szCs w:val="28"/>
        </w:rPr>
      </w:r>
      <w:r/>
    </w:p>
    <w:p>
      <w:pPr>
        <w:jc w:val="center"/>
        <w:spacing w:before="120"/>
      </w:pPr>
      <w:r>
        <w:rPr>
          <w:i/>
        </w:rPr>
        <w:t xml:space="preserve">(по состоянию на 31 декабря _______ года)</w:t>
      </w:r>
      <w:r>
        <w:rPr>
          <w:i/>
        </w:rPr>
      </w:r>
      <w:r/>
    </w:p>
    <w:p>
      <w:pPr>
        <w:jc w:val="center"/>
      </w:pPr>
      <w:r>
        <w:rPr>
          <w:b/>
        </w:rPr>
        <w:t xml:space="preserve">________________________________________</w:t>
      </w:r>
      <w:r>
        <w:rPr>
          <w:b/>
        </w:rPr>
      </w:r>
      <w:r/>
    </w:p>
    <w:p>
      <w:pPr>
        <w:jc w:val="center"/>
      </w:pPr>
      <w:r>
        <w:rPr>
          <w:i/>
        </w:rPr>
        <w:t xml:space="preserve">(название территориальной (межрегиональной) профсоюзной организации)</w:t>
      </w:r>
      <w:r>
        <w:rPr>
          <w:i/>
        </w:rPr>
      </w:r>
      <w:r/>
    </w:p>
    <w:p>
      <w:pPr>
        <w:tabs>
          <w:tab w:val="left" w:pos="6237" w:leader="none"/>
        </w:tabs>
      </w:pPr>
      <w:r>
        <w:tab/>
      </w:r>
      <w:r/>
    </w:p>
    <w:p>
      <w:pPr>
        <w:pStyle w:val="728"/>
        <w:rPr>
          <w:lang w:val="en-US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</w:r>
      <w:r/>
    </w:p>
    <w:tbl>
      <w:tblPr>
        <w:tblW w:w="1045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87"/>
        <w:gridCol w:w="1086"/>
        <w:gridCol w:w="1086"/>
        <w:gridCol w:w="1086"/>
        <w:gridCol w:w="1086"/>
        <w:gridCol w:w="1222"/>
      </w:tblGrid>
      <w:tr>
        <w:trPr>
          <w:cantSplit/>
          <w:trHeight w:val="935"/>
        </w:trPr>
        <w:tc>
          <w:tcPr>
            <w:tcW w:w="4887" w:type="dxa"/>
            <w:vAlign w:val="top"/>
            <w:vMerge w:val="restart"/>
            <w:textDirection w:val="lrTb"/>
            <w:noWrap w:val="false"/>
          </w:tcPr>
          <w:p>
            <w:pPr>
              <w:pStyle w:val="728"/>
              <w:ind w:left="0" w:right="0" w:firstLine="0"/>
              <w:spacing w:after="4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top"/>
            <w:vMerge w:val="restart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/>
            <w:r/>
          </w:p>
          <w:p>
            <w:pPr>
              <w:pStyle w:val="728"/>
              <w:ind w:left="0" w:right="0" w:firstLine="0"/>
              <w:jc w:val="center"/>
              <w:spacing w:after="40"/>
            </w:pPr>
            <w:r/>
            <w:r/>
          </w:p>
          <w:p>
            <w:pPr>
              <w:pStyle w:val="728"/>
              <w:ind w:left="0" w:right="0" w:firstLine="0"/>
              <w:jc w:val="center"/>
              <w:spacing w:after="40"/>
            </w:pPr>
            <w:r/>
            <w:r/>
          </w:p>
          <w:p>
            <w:pPr>
              <w:pStyle w:val="728"/>
              <w:ind w:left="0" w:right="0" w:firstLine="0"/>
              <w:jc w:val="center"/>
              <w:spacing w:after="40"/>
            </w:pPr>
            <w:r>
              <w:t xml:space="preserve">№ </w:t>
            </w:r>
            <w:r>
              <w:t xml:space="preserve">стр</w:t>
            </w:r>
            <w:r>
              <w:t xml:space="preserve">о</w:t>
            </w:r>
            <w:r>
              <w:t xml:space="preserve">ки</w:t>
            </w:r>
            <w:r/>
          </w:p>
        </w:tc>
        <w:tc>
          <w:tcPr>
            <w:tcW w:w="1086" w:type="dxa"/>
            <w:vAlign w:val="top"/>
            <w:vMerge w:val="restart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/>
            <w:r/>
          </w:p>
          <w:p>
            <w:pPr>
              <w:pStyle w:val="728"/>
              <w:ind w:left="0" w:right="0" w:firstLine="0"/>
              <w:jc w:val="center"/>
              <w:spacing w:after="40"/>
            </w:pPr>
            <w:r/>
            <w:r/>
          </w:p>
          <w:p>
            <w:pPr>
              <w:pStyle w:val="728"/>
              <w:ind w:left="0" w:right="0" w:firstLine="0"/>
              <w:jc w:val="center"/>
              <w:spacing w:after="40"/>
            </w:pPr>
            <w:r/>
            <w:r/>
          </w:p>
          <w:p>
            <w:pPr>
              <w:pStyle w:val="728"/>
              <w:ind w:left="0" w:right="0" w:firstLine="0"/>
              <w:jc w:val="center"/>
              <w:spacing w:after="40"/>
            </w:pPr>
            <w:r>
              <w:t xml:space="preserve">Всего</w:t>
            </w:r>
            <w:r/>
          </w:p>
        </w:tc>
        <w:tc>
          <w:tcPr>
            <w:gridSpan w:val="3"/>
            <w:tcW w:w="3393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t xml:space="preserve">в том числе на предприятиях </w:t>
            </w:r>
            <w:r>
              <w:br/>
            </w:r>
            <w:r>
              <w:t xml:space="preserve">(в организациях)</w:t>
            </w:r>
            <w:r/>
          </w:p>
          <w:p>
            <w:pPr>
              <w:pStyle w:val="728"/>
              <w:ind w:left="0" w:right="0" w:firstLine="0"/>
              <w:jc w:val="center"/>
            </w:pPr>
            <w:r>
              <w:t xml:space="preserve">по формам собственности</w:t>
            </w:r>
            <w:r/>
          </w:p>
        </w:tc>
      </w:tr>
      <w:tr>
        <w:trPr>
          <w:cantSplit/>
          <w:trHeight w:val="793"/>
        </w:trPr>
        <w:tc>
          <w:tcPr>
            <w:tcW w:w="4887" w:type="dxa"/>
            <w:vAlign w:val="top"/>
            <w:vMerge w:val="continue"/>
            <w:textDirection w:val="lrTb"/>
            <w:noWrap w:val="false"/>
          </w:tcPr>
          <w:p>
            <w:pPr>
              <w:pStyle w:val="728"/>
              <w:spacing w:after="4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top"/>
            <w:vMerge w:val="continue"/>
            <w:textDirection w:val="lrTb"/>
            <w:noWrap w:val="false"/>
          </w:tcPr>
          <w:p>
            <w:pPr>
              <w:pStyle w:val="728"/>
              <w:jc w:val="center"/>
              <w:spacing w:after="40"/>
            </w:pPr>
            <w:r/>
            <w:r/>
          </w:p>
        </w:tc>
        <w:tc>
          <w:tcPr>
            <w:tcW w:w="1086" w:type="dxa"/>
            <w:vAlign w:val="top"/>
            <w:vMerge w:val="continue"/>
            <w:textDirection w:val="lrTb"/>
            <w:noWrap w:val="false"/>
          </w:tcPr>
          <w:p>
            <w:pPr>
              <w:pStyle w:val="728"/>
              <w:jc w:val="center"/>
              <w:spacing w:after="40"/>
            </w:pPr>
            <w:r/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>
              <w:t xml:space="preserve">государственная</w:t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>
              <w:t xml:space="preserve">муниципальная</w:t>
            </w:r>
            <w:r/>
          </w:p>
        </w:tc>
        <w:tc>
          <w:tcPr>
            <w:tcW w:w="1222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>
              <w:t xml:space="preserve">негосударственная</w:t>
            </w:r>
            <w:r/>
          </w:p>
        </w:tc>
      </w:tr>
      <w:tr>
        <w:trPr>
          <w:trHeight w:val="358"/>
        </w:trPr>
        <w:tc>
          <w:tcPr>
            <w:shd w:val="clear" w:color="ffffff" w:fill="c6d9f1"/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/>
          </w:p>
        </w:tc>
        <w:tc>
          <w:tcPr>
            <w:shd w:val="clear" w:color="ffffff" w:fill="c6d9f1"/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/>
          </w:p>
        </w:tc>
        <w:tc>
          <w:tcPr>
            <w:shd w:val="clear" w:color="ffffff" w:fill="c6d9f1"/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/>
          </w:p>
        </w:tc>
        <w:tc>
          <w:tcPr>
            <w:shd w:val="clear" w:color="ffffff" w:fill="c6d9f1"/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/>
          </w:p>
        </w:tc>
        <w:tc>
          <w:tcPr>
            <w:shd w:val="clear" w:color="ffffff" w:fill="c6d9f1"/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/>
          </w:p>
        </w:tc>
        <w:tc>
          <w:tcPr>
            <w:shd w:val="clear" w:color="ffffff" w:fill="c6d9f1"/>
            <w:tcW w:w="1222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after="40"/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/>
          </w:p>
        </w:tc>
      </w:tr>
      <w:tr>
        <w:trPr>
          <w:trHeight w:val="669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  <w:spacing w:after="40"/>
            </w:pPr>
            <w:r>
              <w:t xml:space="preserve">Количество первичных профсоюзных организаций, </w:t>
            </w:r>
            <w:r>
              <w:rPr>
                <w:bCs/>
              </w:rPr>
              <w:t xml:space="preserve">всего </w:t>
            </w:r>
            <w:r>
              <w:rPr>
                <w:bCs/>
              </w:rPr>
              <w:t xml:space="preserve">(ед.)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01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89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19"/>
              </w:numPr>
              <w:ind w:left="0" w:right="0" w:firstLine="0"/>
              <w:jc w:val="both"/>
              <w:spacing w:after="40"/>
            </w:pPr>
            <w:r>
              <w:t xml:space="preserve">в том числе созданных в субъектах малого предпринимательства (ед.)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01.1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92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  <w:spacing w:after="40"/>
            </w:pPr>
            <w:r>
              <w:t xml:space="preserve">Количество первичных профсоюзных организаций, где не заключён коллективный договор (не распространяется действие иных коллективных договоров), всего (ед.)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02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782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19"/>
              </w:numPr>
              <w:ind w:left="0" w:right="0" w:firstLine="0"/>
              <w:jc w:val="both"/>
              <w:spacing w:after="40" w:line="276" w:lineRule="auto"/>
            </w:pPr>
            <w:r>
              <w:t xml:space="preserve">в том числе созданных в субъектах малого предпринимательства (ед.)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02.1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92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  <w:spacing w:after="40"/>
            </w:pPr>
            <w:r>
              <w:t xml:space="preserve">Количество первичных профсоюзных организаций, в которых численность членов профсоюзов составляет более 50 процентов от списочного числа работников (ед.)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03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35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</w:pPr>
            <w:r>
              <w:t xml:space="preserve">Количество </w:t>
            </w:r>
            <w:r>
              <w:t xml:space="preserve">действующих</w:t>
            </w:r>
            <w:r>
              <w:t xml:space="preserve"> </w:t>
            </w:r>
            <w:r>
              <w:rPr>
                <w:bCs/>
              </w:rPr>
              <w:t xml:space="preserve">коллективных</w:t>
            </w:r>
            <w:r>
              <w:rPr>
                <w:bCs/>
              </w:rPr>
              <w:t xml:space="preserve"> договоров</w:t>
            </w:r>
            <w:r>
              <w:t xml:space="preserve">, </w:t>
            </w:r>
            <w:r>
              <w:t xml:space="preserve">всего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(ед.)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Cs/>
              </w:rPr>
              <w:t xml:space="preserve">(</w:t>
            </w:r>
            <w:r>
              <w:rPr>
                <w:bCs/>
                <w:iCs/>
              </w:rPr>
              <w:t xml:space="preserve">с</w:t>
            </w:r>
            <w:r>
              <w:rPr>
                <w:bCs/>
                <w:iCs/>
              </w:rPr>
              <w:t xml:space="preserve">умма строк 04.1, </w:t>
            </w:r>
            <w:r>
              <w:rPr>
                <w:bCs/>
                <w:iCs/>
              </w:rPr>
              <w:t xml:space="preserve">04.2, </w:t>
            </w:r>
            <w:r>
              <w:rPr>
                <w:bCs/>
                <w:iCs/>
              </w:rPr>
              <w:t xml:space="preserve">04.</w:t>
            </w:r>
            <w:r>
              <w:rPr>
                <w:bCs/>
                <w:iCs/>
              </w:rPr>
              <w:t xml:space="preserve">3</w:t>
            </w:r>
            <w:r>
              <w:rPr>
                <w:bCs/>
                <w:iCs/>
              </w:rPr>
              <w:t xml:space="preserve">)</w:t>
            </w:r>
            <w:r>
              <w:rPr>
                <w:bCs/>
              </w:rPr>
              <w:t xml:space="preserve"> в том числе: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04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59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19"/>
              </w:numPr>
              <w:ind w:left="0" w:righ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заключённых в отчётном году (ед.)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04.1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59"/>
        </w:trPr>
        <w:tc>
          <w:tcPr>
            <w:tcBorders>
              <w:bottom w:val="single" w:color="000000" w:sz="4" w:space="0"/>
            </w:tcBorders>
            <w:tcW w:w="4887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0"/>
              </w:numPr>
              <w:ind w:left="0" w:righ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заключённых в предыдущие годы (ед.)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04.2</w:t>
            </w:r>
            <w:r/>
          </w:p>
        </w:tc>
        <w:tc>
          <w:tcPr>
            <w:tcBorders>
              <w:bottom w:val="single" w:color="000000" w:sz="4" w:space="0"/>
            </w:tcBorders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43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0"/>
              </w:numPr>
              <w:ind w:left="0" w:righ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пролонгированных в отчетном году на новый срок (ед.)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04.3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77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926"/>
              <w:ind w:left="0" w:righ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коллективных договоров,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действующих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организациях относящихся к субъектам мал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ого предпринимательства, всего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(ед.)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05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45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</w:pPr>
            <w:r>
              <w:t xml:space="preserve">Количество коллективных договоров, прошедших уведомительную регистрацию в соответствующем органе по труду, всего (ед.)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</w:t>
            </w:r>
            <w:r>
              <w:t xml:space="preserve">6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7"/>
        </w:trPr>
        <w:tc>
          <w:tcPr>
            <w:gridSpan w:val="6"/>
            <w:tcW w:w="10452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</w:pPr>
            <w:r>
              <w:t xml:space="preserve">07. </w:t>
            </w:r>
            <w:r>
              <w:t xml:space="preserve">Количество коллективных договоров предусматривающих положение по:</w:t>
            </w:r>
            <w:r/>
          </w:p>
        </w:tc>
      </w:tr>
      <w:tr>
        <w:trPr>
          <w:trHeight w:val="1257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</w:pPr>
            <w:r>
              <w:t xml:space="preserve">•</w:t>
              <w:tab/>
              <w:t xml:space="preserve">установлени</w:t>
            </w:r>
            <w:r>
              <w:t xml:space="preserve">ю</w:t>
            </w:r>
            <w:r>
              <w:t xml:space="preserve"> минимальной заработной платы в организации не ниже регионального прожиточного минимума трудоспособного населения</w:t>
            </w:r>
            <w:r>
              <w:t xml:space="preserve"> </w:t>
            </w:r>
            <w:r>
              <w:t xml:space="preserve">(ед.)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07.1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74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</w:pPr>
            <w:r>
              <w:t xml:space="preserve">•</w:t>
              <w:tab/>
              <w:t xml:space="preserve">установлени</w:t>
            </w:r>
            <w:r>
              <w:t xml:space="preserve">ю</w:t>
            </w:r>
            <w:r>
              <w:t xml:space="preserve"> минимальной заработной платы в организации </w:t>
            </w:r>
            <w:r>
              <w:t xml:space="preserve">выше</w:t>
            </w:r>
            <w:r>
              <w:t xml:space="preserve"> МРОТ (ед.)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07.2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945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</w:pPr>
            <w:r>
              <w:t xml:space="preserve">•</w:t>
              <w:tab/>
              <w:t xml:space="preserve">установлени</w:t>
            </w:r>
            <w:r>
              <w:t xml:space="preserve">ю</w:t>
            </w:r>
            <w:r>
              <w:t xml:space="preserve"> минимальной тарифной ставки, окладов (должностных окладов) не ниже МРОТ</w:t>
            </w:r>
            <w:r>
              <w:t xml:space="preserve"> </w:t>
            </w:r>
            <w:r>
              <w:t xml:space="preserve">(ед.)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07.3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74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</w:pPr>
            <w:r>
              <w:t xml:space="preserve">•</w:t>
              <w:tab/>
              <w:t xml:space="preserve">поряд</w:t>
            </w:r>
            <w:r>
              <w:t xml:space="preserve">к</w:t>
            </w:r>
            <w:r>
              <w:t xml:space="preserve">у</w:t>
            </w:r>
            <w:r>
              <w:t xml:space="preserve"> проведения индексации заработной платы в организации</w:t>
            </w:r>
            <w:r>
              <w:t xml:space="preserve"> </w:t>
            </w:r>
            <w:r>
              <w:t xml:space="preserve">(ед.)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07.4</w:t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74"/>
        </w:trPr>
        <w:tc>
          <w:tcPr>
            <w:gridSpan w:val="6"/>
            <w:tcW w:w="10452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</w:pPr>
            <w:r>
              <w:t xml:space="preserve">08. </w:t>
            </w:r>
            <w:r>
              <w:t xml:space="preserve">Представители работников при проведении коллективных переговоров по заключению организацией коллективного договора:</w:t>
            </w:r>
            <w:r/>
          </w:p>
        </w:tc>
      </w:tr>
      <w:tr>
        <w:trPr>
          <w:trHeight w:val="634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</w:pPr>
            <w:r>
              <w:t xml:space="preserve">•</w:t>
              <w:tab/>
              <w:t xml:space="preserve">первичная профсоюзная организация</w:t>
            </w:r>
            <w:r>
              <w:t xml:space="preserve"> </w:t>
            </w:r>
            <w:r>
              <w:t xml:space="preserve">(ед.)</w:t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08.1</w:t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69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  <w:spacing w:line="276" w:lineRule="auto"/>
            </w:pPr>
            <w:r>
              <w:t xml:space="preserve">•</w:t>
              <w:tab/>
              <w:t xml:space="preserve">единый представительный орган</w:t>
            </w:r>
            <w:r>
              <w:t xml:space="preserve"> </w:t>
            </w:r>
            <w:r>
              <w:t xml:space="preserve">(ед.)</w:t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08.2</w:t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22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69"/>
        </w:trPr>
        <w:tc>
          <w:tcPr>
            <w:tcW w:w="4887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both"/>
              <w:spacing w:line="276" w:lineRule="auto"/>
            </w:pPr>
            <w:r>
              <w:t xml:space="preserve">•</w:t>
              <w:tab/>
              <w:t xml:space="preserve">иные представители работников</w:t>
            </w:r>
            <w:r>
              <w:t xml:space="preserve"> </w:t>
            </w:r>
            <w:r>
              <w:t xml:space="preserve">(ед.)</w:t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jc w:val="center"/>
              <w:spacing w:line="276" w:lineRule="auto"/>
            </w:pPr>
            <w:r>
              <w:t xml:space="preserve">08.3</w:t>
            </w:r>
            <w:r/>
          </w:p>
        </w:tc>
        <w:tc>
          <w:tcPr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  <w:spacing w:line="276" w:lineRule="auto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86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22" w:type="dxa"/>
            <w:vAlign w:val="top"/>
            <w:textDirection w:val="lrTb"/>
            <w:noWrap w:val="false"/>
          </w:tcPr>
          <w:p>
            <w:pPr>
              <w:pStyle w:val="728"/>
              <w:ind w:left="0" w:right="0" w:firstLine="0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28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28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28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728"/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 xml:space="preserve">II</w:t>
      </w:r>
      <w:r>
        <w:rPr>
          <w:b/>
          <w:sz w:val="28"/>
          <w:szCs w:val="28"/>
        </w:rPr>
      </w:r>
      <w:r/>
    </w:p>
    <w:tbl>
      <w:tblPr>
        <w:tblW w:w="1036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079"/>
        <w:gridCol w:w="1077"/>
        <w:gridCol w:w="1212"/>
      </w:tblGrid>
      <w:tr>
        <w:trPr>
          <w:trHeight w:val="552"/>
        </w:trPr>
        <w:tc>
          <w:tcPr>
            <w:shd w:val="clear" w:color="ffffff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9" w:type="dxa"/>
            <w:vAlign w:val="top"/>
            <w:textDirection w:val="lrTb"/>
            <w:noWrap w:val="false"/>
          </w:tcPr>
          <w:p>
            <w:pPr>
              <w:pStyle w:val="728"/>
              <w:spacing w:before="120"/>
            </w:pPr>
            <w:r/>
            <w:r/>
          </w:p>
        </w:tc>
        <w:tc>
          <w:tcPr>
            <w:shd w:val="clear" w:color="ffffff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  <w:spacing w:before="120"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 xml:space="preserve">стр</w:t>
            </w: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ки</w:t>
            </w:r>
            <w:r>
              <w:rPr>
                <w:b/>
              </w:rPr>
            </w:r>
            <w:r/>
          </w:p>
        </w:tc>
        <w:tc>
          <w:tcPr>
            <w:shd w:val="clear" w:color="ffffff" w:fill="c6d9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  <w:spacing w:before="120"/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  <w:r/>
          </w:p>
        </w:tc>
      </w:tr>
      <w:tr>
        <w:trPr>
          <w:trHeight w:val="32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jc w:val="both"/>
              <w:spacing w:before="120"/>
            </w:pPr>
            <w:r>
              <w:t xml:space="preserve">Количество соглашений, всего (сумма строк 09.1-09.6) (ед.) из них: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0</w:t>
            </w:r>
            <w:r>
              <w:t xml:space="preserve">9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/>
            <w:r/>
          </w:p>
        </w:tc>
      </w:tr>
      <w:tr>
        <w:trPr>
          <w:trHeight w:val="25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21"/>
              </w:numPr>
              <w:ind w:left="0" w:firstLine="0"/>
              <w:jc w:val="both"/>
              <w:tabs>
                <w:tab w:val="left" w:pos="318" w:leader="none"/>
              </w:tabs>
            </w:pPr>
            <w:r>
              <w:t xml:space="preserve">региональных трехсторонних соглашений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09.1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b/>
              </w:rPr>
              <w:t xml:space="preserve">Х</w:t>
            </w:r>
            <w:r>
              <w:rPr>
                <w:b/>
              </w:rPr>
            </w:r>
            <w:r/>
          </w:p>
        </w:tc>
      </w:tr>
      <w:tr>
        <w:trPr>
          <w:trHeight w:val="25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21"/>
              </w:numPr>
              <w:ind w:left="0" w:firstLine="0"/>
              <w:jc w:val="both"/>
              <w:tabs>
                <w:tab w:val="left" w:pos="318" w:leader="none"/>
              </w:tabs>
            </w:pPr>
            <w:r>
              <w:rPr>
                <w:color w:val="000000"/>
              </w:rPr>
              <w:t xml:space="preserve">отраслевых соглашений, заключенных на федеральном уровне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09.</w:t>
            </w:r>
            <w: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отраслевых соглашений, заключенных на региональном уровне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09.</w:t>
            </w:r>
            <w: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отраслевых соглашений, заключенных на территориальном уровне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09.</w:t>
            </w:r>
            <w: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5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территориальных двух/трехсторонних соглашений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09.</w:t>
            </w:r>
            <w: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b/>
              </w:rPr>
              <w:t xml:space="preserve">Х</w:t>
            </w:r>
            <w:r/>
          </w:p>
        </w:tc>
      </w:tr>
      <w:tr>
        <w:trPr>
          <w:trHeight w:val="25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соглашений о минимальной заработной плате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09.</w:t>
            </w:r>
            <w: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b/>
              </w:rPr>
              <w:t xml:space="preserve">Х</w:t>
            </w:r>
            <w:r/>
          </w:p>
        </w:tc>
      </w:tr>
      <w:tr>
        <w:trPr>
          <w:trHeight w:val="680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jc w:val="both"/>
            </w:pPr>
            <w:r>
              <w:t xml:space="preserve">Количество иных соглашений по отдельным направлениям регулирования социально-трудовых отношений, без учета соглашения о региональной минимальной заработной плате</w:t>
            </w:r>
            <w:r>
              <w:t xml:space="preserve">,</w:t>
            </w:r>
            <w:r>
              <w:t xml:space="preserve"> всего (ед.)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10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80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jc w:val="both"/>
            </w:pPr>
            <w:r>
              <w:t xml:space="preserve">Количество организаций, в которых действуют организации профсоюза и которые не присоединились к федеральному отраслевому с</w:t>
            </w:r>
            <w:r>
              <w:t xml:space="preserve">оглашению</w:t>
            </w:r>
            <w:r>
              <w:rPr>
                <w:bCs/>
              </w:rPr>
              <w:t xml:space="preserve">, всего (ед.)</w:t>
            </w:r>
            <w:r>
              <w:rPr>
                <w:b/>
                <w:bCs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11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63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jc w:val="both"/>
            </w:pPr>
            <w:r>
              <w:t xml:space="preserve">Количество организаций, на которые распространяется региональное соглашение о минимальной заработной плате, всего (ед.)</w:t>
            </w:r>
            <w:r/>
          </w:p>
        </w:tc>
        <w:tc>
          <w:tcPr>
            <w:tcW w:w="1077" w:type="dxa"/>
            <w:vAlign w:val="top"/>
            <w:textDirection w:val="lrTb"/>
            <w:noWrap w:val="false"/>
          </w:tcPr>
          <w:p>
            <w:pPr>
              <w:pStyle w:val="728"/>
              <w:jc w:val="center"/>
              <w:spacing w:before="120"/>
            </w:pPr>
            <w:r>
              <w:t xml:space="preserve">12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63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jc w:val="both"/>
            </w:pPr>
            <w:r>
              <w:t xml:space="preserve">Списочная ч</w:t>
            </w:r>
            <w:r>
              <w:t xml:space="preserve">исленность работников организаций, в которых действуют организации профсоюза, в том </w:t>
            </w:r>
            <w:r>
              <w:t xml:space="preserve">числе</w:t>
            </w:r>
            <w:r>
              <w:t xml:space="preserve"> на которых распространяется действие: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077" w:type="dxa"/>
            <w:vAlign w:val="top"/>
            <w:textDirection w:val="lrTb"/>
            <w:noWrap w:val="false"/>
          </w:tcPr>
          <w:p>
            <w:pPr>
              <w:pStyle w:val="728"/>
              <w:jc w:val="center"/>
              <w:spacing w:before="120"/>
            </w:pPr>
            <w:r>
              <w:t xml:space="preserve">13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21"/>
              </w:numPr>
              <w:ind w:left="0" w:firstLine="0"/>
              <w:tabs>
                <w:tab w:val="left" w:pos="318" w:leader="none"/>
              </w:tabs>
            </w:pPr>
            <w:r>
              <w:t xml:space="preserve">коллективных договоров </w:t>
            </w:r>
            <w:r>
              <w:rPr>
                <w:bCs/>
              </w:rPr>
              <w:t xml:space="preserve">(чел.)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13.1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21"/>
              </w:numPr>
              <w:ind w:left="0" w:firstLine="0"/>
              <w:jc w:val="both"/>
              <w:tabs>
                <w:tab w:val="left" w:pos="318" w:leader="none"/>
              </w:tabs>
            </w:pPr>
            <w:r>
              <w:t xml:space="preserve">региональных трехсторонних соглашений </w:t>
            </w:r>
            <w:r>
              <w:rPr>
                <w:bCs/>
              </w:rPr>
              <w:t xml:space="preserve">(чел.)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13.2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21"/>
              </w:numPr>
              <w:ind w:left="0" w:firstLine="0"/>
              <w:jc w:val="both"/>
              <w:tabs>
                <w:tab w:val="left" w:pos="318" w:leader="none"/>
              </w:tabs>
            </w:pPr>
            <w:r>
              <w:rPr>
                <w:color w:val="000000"/>
              </w:rPr>
              <w:t xml:space="preserve">отраслевых соглашений, заключенных на федеральном уровне </w:t>
            </w:r>
            <w:r>
              <w:rPr>
                <w:bCs/>
              </w:rPr>
              <w:t xml:space="preserve">(чел.)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13.3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отраслевых соглашений, заключенных на региональном уровне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13.4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отраслевых соглашений, заключенных на территориальном уровне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13.5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территориальных двух/трехсторонних соглашений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13.6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соглашений о минимальной заработной плате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(чел.)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13.7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63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jc w:val="both"/>
            </w:pPr>
            <w:r>
              <w:t xml:space="preserve">Численность раб</w:t>
            </w:r>
            <w:r>
              <w:t xml:space="preserve">отающих членов профсоюза, </w:t>
            </w:r>
            <w:r>
              <w:t xml:space="preserve">в том числе на которых распространяется действие: 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14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21"/>
              </w:numPr>
              <w:ind w:left="0" w:firstLine="0"/>
              <w:tabs>
                <w:tab w:val="left" w:pos="318" w:leader="none"/>
              </w:tabs>
            </w:pPr>
            <w:r>
              <w:t xml:space="preserve">коллективных договоров </w:t>
            </w:r>
            <w:r>
              <w:rPr>
                <w:bCs/>
              </w:rPr>
              <w:t xml:space="preserve">(чел.)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14.1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21"/>
              </w:numPr>
              <w:ind w:left="0" w:firstLine="0"/>
              <w:jc w:val="both"/>
              <w:tabs>
                <w:tab w:val="left" w:pos="318" w:leader="none"/>
              </w:tabs>
            </w:pPr>
            <w:r>
              <w:t xml:space="preserve">региональных трехсторонних соглашений </w:t>
            </w:r>
            <w:r>
              <w:rPr>
                <w:bCs/>
              </w:rPr>
              <w:t xml:space="preserve">(чел.)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14.2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728"/>
              <w:numPr>
                <w:ilvl w:val="0"/>
                <w:numId w:val="21"/>
              </w:numPr>
              <w:ind w:left="0" w:firstLine="0"/>
              <w:jc w:val="both"/>
              <w:tabs>
                <w:tab w:val="left" w:pos="318" w:leader="none"/>
              </w:tabs>
            </w:pPr>
            <w:r>
              <w:rPr>
                <w:color w:val="000000"/>
              </w:rPr>
              <w:t xml:space="preserve">отраслевых соглашений, заключенных на федеральном уровне </w:t>
            </w:r>
            <w:r>
              <w:rPr>
                <w:bCs/>
              </w:rPr>
              <w:t xml:space="preserve">(чел.)</w:t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14.3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отраслевых соглашений, заключенных на региональном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14.4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отраслевых соглашений, заключенных на территориальном уровне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14.5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территориальных двух/трехсторонних соглашений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14.6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5"/>
        </w:trPr>
        <w:tc>
          <w:tcPr>
            <w:tcW w:w="8079" w:type="dxa"/>
            <w:vAlign w:val="top"/>
            <w:textDirection w:val="lrTb"/>
            <w:noWrap w:val="false"/>
          </w:tcPr>
          <w:p>
            <w:pPr>
              <w:pStyle w:val="926"/>
              <w:numPr>
                <w:ilvl w:val="0"/>
                <w:numId w:val="22"/>
              </w:numPr>
              <w:ind w:left="0" w:firstLine="0"/>
              <w:jc w:val="both"/>
              <w:spacing w:after="0" w:line="240" w:lineRule="auto"/>
              <w:tabs>
                <w:tab w:val="left" w:pos="318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соглашений о минимальной заработной плате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(чел.)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14.7</w:t>
            </w:r>
            <w:r/>
          </w:p>
        </w:tc>
        <w:tc>
          <w:tcPr>
            <w:tcW w:w="1212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28"/>
        <w:ind w:left="360"/>
        <w:jc w:val="both"/>
      </w:pPr>
      <w:r>
        <w:rPr>
          <w:b/>
        </w:rPr>
      </w:r>
      <w:r>
        <w:rPr>
          <w:b/>
        </w:rPr>
      </w:r>
      <w:r/>
    </w:p>
    <w:p>
      <w:pPr>
        <w:pStyle w:val="728"/>
        <w:ind w:left="-142"/>
        <w:jc w:val="both"/>
      </w:pPr>
      <w:r>
        <w:rPr>
          <w:b/>
        </w:rPr>
      </w:r>
      <w:r>
        <w:rPr>
          <w:b/>
        </w:rPr>
      </w:r>
      <w:r/>
    </w:p>
    <w:p>
      <w:pPr>
        <w:pStyle w:val="728"/>
        <w:ind w:left="-142"/>
      </w:pPr>
      <w:r>
        <w:rPr>
          <w:sz w:val="28"/>
          <w:szCs w:val="28"/>
        </w:rPr>
        <w:t xml:space="preserve">Руководитель профсоюза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территориальной организации профсоюза</w:t>
      </w:r>
      <w:r>
        <w:rPr>
          <w:sz w:val="28"/>
          <w:szCs w:val="28"/>
        </w:rPr>
      </w:r>
      <w:r/>
    </w:p>
    <w:p>
      <w:pPr>
        <w:pStyle w:val="728"/>
      </w:pPr>
      <w:r/>
      <w:r/>
    </w:p>
    <w:p>
      <w:pPr>
        <w:pStyle w:val="728"/>
      </w:pPr>
      <w:r/>
      <w:r/>
    </w:p>
    <w:tbl>
      <w:tblPr>
        <w:tblW w:w="10397" w:type="dxa"/>
        <w:tblInd w:w="-31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465"/>
        <w:gridCol w:w="3928"/>
        <w:gridCol w:w="3004"/>
      </w:tblGrid>
      <w:tr>
        <w:trPr>
          <w:trHeight w:val="2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65" w:type="dxa"/>
            <w:vAlign w:val="top"/>
            <w:textDirection w:val="lrTb"/>
            <w:noWrap w:val="false"/>
          </w:tcPr>
          <w:p>
            <w:pPr>
              <w:pStyle w:val="728"/>
            </w:pPr>
            <w:r>
              <w:t xml:space="preserve">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28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_____________________________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04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____________________</w:t>
            </w:r>
            <w:r/>
          </w:p>
        </w:tc>
      </w:tr>
      <w:tr>
        <w:trPr>
          <w:trHeight w:val="2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65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  <w:t xml:space="preserve">должность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28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  <w:t xml:space="preserve">ФИО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04" w:type="dxa"/>
            <w:vAlign w:val="top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728"/>
      </w:pPr>
      <w:r>
        <w:rPr>
          <w:sz w:val="28"/>
        </w:rPr>
      </w:r>
      <w:r>
        <w:rPr>
          <w:sz w:val="28"/>
        </w:rPr>
      </w:r>
      <w:r/>
    </w:p>
    <w:p>
      <w:pPr>
        <w:pStyle w:val="728"/>
      </w:pPr>
      <w:r>
        <w:rPr>
          <w:u w:val="single"/>
        </w:rPr>
        <w:t xml:space="preserve">«</w:t>
      </w:r>
      <w:r>
        <w:rPr>
          <w:u w:val="single"/>
        </w:rPr>
        <w:t xml:space="preserve">     </w:t>
      </w:r>
      <w:r>
        <w:rPr>
          <w:u w:val="single"/>
        </w:rPr>
        <w:t xml:space="preserve">»</w:t>
      </w:r>
      <w:r>
        <w:t xml:space="preserve"> ______________ 20 __ </w:t>
      </w:r>
      <w:r>
        <w:t xml:space="preserve">года</w:t>
      </w:r>
      <w:r/>
    </w:p>
    <w:p>
      <w:pPr>
        <w:pStyle w:val="728"/>
        <w:ind w:firstLine="708"/>
      </w:pPr>
      <w:r>
        <w:rPr>
          <w:sz w:val="20"/>
          <w:szCs w:val="20"/>
        </w:rPr>
        <w:t xml:space="preserve">(дата заполнения)</w:t>
      </w:r>
      <w:r>
        <w:rPr>
          <w:sz w:val="20"/>
          <w:szCs w:val="20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0" w:right="850" w:bottom="397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3076286"/>
      <w:docPartObj>
        <w:docPartGallery w:val="Page Numbers (Top of Page)"/>
        <w:docPartUnique w:val="true"/>
      </w:docPartObj>
      <w:rPr/>
    </w:sdtPr>
    <w:sdtContent>
      <w:p>
        <w:pPr>
          <w:pStyle w:val="9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right"/>
      <w:rPr>
        <w:bCs/>
        <w:i/>
        <w:sz w:val="16"/>
        <w:szCs w:val="16"/>
      </w:rPr>
    </w:pPr>
    <w:r>
      <w:rPr>
        <w:bCs/>
        <w:i/>
        <w:iCs/>
        <w:sz w:val="16"/>
        <w:szCs w:val="16"/>
      </w:rPr>
    </w:r>
    <w:r>
      <w:rPr>
        <w:bCs/>
        <w:i/>
        <w:sz w:val="16"/>
        <w:szCs w:val="16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644" w:hanging="360"/>
        <w:tabs>
          <w:tab w:val="num" w:pos="644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2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2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2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2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2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2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2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2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28"/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3">
    <w:name w:val="Heading 1 Char"/>
    <w:basedOn w:val="738"/>
    <w:link w:val="729"/>
    <w:uiPriority w:val="9"/>
    <w:rPr>
      <w:rFonts w:ascii="Arial" w:hAnsi="Arial" w:cs="Arial" w:eastAsia="Arial"/>
      <w:sz w:val="40"/>
      <w:szCs w:val="40"/>
    </w:rPr>
  </w:style>
  <w:style w:type="character" w:styleId="714">
    <w:name w:val="Heading 2 Char"/>
    <w:basedOn w:val="738"/>
    <w:link w:val="730"/>
    <w:uiPriority w:val="9"/>
    <w:rPr>
      <w:rFonts w:ascii="Arial" w:hAnsi="Arial" w:cs="Arial" w:eastAsia="Arial"/>
      <w:sz w:val="34"/>
    </w:rPr>
  </w:style>
  <w:style w:type="character" w:styleId="715">
    <w:name w:val="Heading 3 Char"/>
    <w:basedOn w:val="738"/>
    <w:link w:val="731"/>
    <w:uiPriority w:val="9"/>
    <w:rPr>
      <w:rFonts w:ascii="Arial" w:hAnsi="Arial" w:cs="Arial" w:eastAsia="Arial"/>
      <w:sz w:val="30"/>
      <w:szCs w:val="30"/>
    </w:rPr>
  </w:style>
  <w:style w:type="character" w:styleId="716">
    <w:name w:val="Heading 4 Char"/>
    <w:basedOn w:val="738"/>
    <w:link w:val="732"/>
    <w:uiPriority w:val="9"/>
    <w:rPr>
      <w:rFonts w:ascii="Arial" w:hAnsi="Arial" w:cs="Arial" w:eastAsia="Arial"/>
      <w:b/>
      <w:bCs/>
      <w:sz w:val="26"/>
      <w:szCs w:val="26"/>
    </w:rPr>
  </w:style>
  <w:style w:type="character" w:styleId="717">
    <w:name w:val="Heading 5 Char"/>
    <w:basedOn w:val="738"/>
    <w:link w:val="733"/>
    <w:uiPriority w:val="9"/>
    <w:rPr>
      <w:rFonts w:ascii="Arial" w:hAnsi="Arial" w:cs="Arial" w:eastAsia="Arial"/>
      <w:b/>
      <w:bCs/>
      <w:sz w:val="24"/>
      <w:szCs w:val="24"/>
    </w:rPr>
  </w:style>
  <w:style w:type="character" w:styleId="718">
    <w:name w:val="Heading 6 Char"/>
    <w:basedOn w:val="738"/>
    <w:link w:val="734"/>
    <w:uiPriority w:val="9"/>
    <w:rPr>
      <w:rFonts w:ascii="Arial" w:hAnsi="Arial" w:cs="Arial" w:eastAsia="Arial"/>
      <w:b/>
      <w:bCs/>
      <w:sz w:val="22"/>
      <w:szCs w:val="22"/>
    </w:rPr>
  </w:style>
  <w:style w:type="character" w:styleId="719">
    <w:name w:val="Heading 7 Char"/>
    <w:basedOn w:val="738"/>
    <w:link w:val="7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0">
    <w:name w:val="Heading 8 Char"/>
    <w:basedOn w:val="738"/>
    <w:link w:val="736"/>
    <w:uiPriority w:val="9"/>
    <w:rPr>
      <w:rFonts w:ascii="Arial" w:hAnsi="Arial" w:cs="Arial" w:eastAsia="Arial"/>
      <w:i/>
      <w:iCs/>
      <w:sz w:val="22"/>
      <w:szCs w:val="22"/>
    </w:rPr>
  </w:style>
  <w:style w:type="character" w:styleId="721">
    <w:name w:val="Heading 9 Char"/>
    <w:basedOn w:val="738"/>
    <w:link w:val="737"/>
    <w:uiPriority w:val="9"/>
    <w:rPr>
      <w:rFonts w:ascii="Arial" w:hAnsi="Arial" w:cs="Arial" w:eastAsia="Arial"/>
      <w:i/>
      <w:iCs/>
      <w:sz w:val="21"/>
      <w:szCs w:val="21"/>
    </w:rPr>
  </w:style>
  <w:style w:type="character" w:styleId="722">
    <w:name w:val="Title Char"/>
    <w:basedOn w:val="738"/>
    <w:link w:val="751"/>
    <w:uiPriority w:val="10"/>
    <w:rPr>
      <w:sz w:val="48"/>
      <w:szCs w:val="48"/>
    </w:rPr>
  </w:style>
  <w:style w:type="character" w:styleId="723">
    <w:name w:val="Subtitle Char"/>
    <w:basedOn w:val="738"/>
    <w:link w:val="753"/>
    <w:uiPriority w:val="11"/>
    <w:rPr>
      <w:sz w:val="24"/>
      <w:szCs w:val="24"/>
    </w:rPr>
  </w:style>
  <w:style w:type="character" w:styleId="724">
    <w:name w:val="Quote Char"/>
    <w:link w:val="755"/>
    <w:uiPriority w:val="29"/>
    <w:rPr>
      <w:i/>
    </w:rPr>
  </w:style>
  <w:style w:type="character" w:styleId="725">
    <w:name w:val="Intense Quote Char"/>
    <w:link w:val="757"/>
    <w:uiPriority w:val="30"/>
    <w:rPr>
      <w:i/>
    </w:rPr>
  </w:style>
  <w:style w:type="character" w:styleId="726">
    <w:name w:val="Footnote Text Char"/>
    <w:link w:val="888"/>
    <w:uiPriority w:val="99"/>
    <w:rPr>
      <w:sz w:val="18"/>
    </w:rPr>
  </w:style>
  <w:style w:type="character" w:styleId="727">
    <w:name w:val="Endnote Text Char"/>
    <w:link w:val="891"/>
    <w:uiPriority w:val="99"/>
    <w:rPr>
      <w:sz w:val="20"/>
    </w:rPr>
  </w:style>
  <w:style w:type="paragraph" w:styleId="72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29">
    <w:name w:val="Heading 1"/>
    <w:basedOn w:val="728"/>
    <w:next w:val="728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30">
    <w:name w:val="Heading 2"/>
    <w:basedOn w:val="728"/>
    <w:next w:val="728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31">
    <w:name w:val="Heading 3"/>
    <w:basedOn w:val="728"/>
    <w:next w:val="728"/>
    <w:link w:val="7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32">
    <w:name w:val="Heading 4"/>
    <w:basedOn w:val="728"/>
    <w:next w:val="728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33">
    <w:name w:val="Heading 5"/>
    <w:basedOn w:val="728"/>
    <w:next w:val="728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34">
    <w:name w:val="Heading 6"/>
    <w:basedOn w:val="728"/>
    <w:next w:val="728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35">
    <w:name w:val="Heading 7"/>
    <w:basedOn w:val="728"/>
    <w:next w:val="728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37">
    <w:name w:val="Heading 9"/>
    <w:basedOn w:val="728"/>
    <w:next w:val="728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Заголовок 1 Знак"/>
    <w:basedOn w:val="738"/>
    <w:link w:val="729"/>
    <w:uiPriority w:val="9"/>
    <w:rPr>
      <w:rFonts w:ascii="Arial" w:hAnsi="Arial" w:cs="Arial" w:eastAsia="Arial"/>
      <w:sz w:val="40"/>
      <w:szCs w:val="40"/>
    </w:rPr>
  </w:style>
  <w:style w:type="character" w:styleId="742" w:customStyle="1">
    <w:name w:val="Заголовок 2 Знак"/>
    <w:basedOn w:val="738"/>
    <w:link w:val="730"/>
    <w:uiPriority w:val="9"/>
    <w:rPr>
      <w:rFonts w:ascii="Arial" w:hAnsi="Arial" w:cs="Arial" w:eastAsia="Arial"/>
      <w:sz w:val="34"/>
    </w:rPr>
  </w:style>
  <w:style w:type="character" w:styleId="743" w:customStyle="1">
    <w:name w:val="Заголовок 3 Знак"/>
    <w:basedOn w:val="738"/>
    <w:link w:val="731"/>
    <w:uiPriority w:val="9"/>
    <w:rPr>
      <w:rFonts w:ascii="Arial" w:hAnsi="Arial" w:cs="Arial" w:eastAsia="Arial"/>
      <w:sz w:val="30"/>
      <w:szCs w:val="30"/>
    </w:rPr>
  </w:style>
  <w:style w:type="character" w:styleId="744" w:customStyle="1">
    <w:name w:val="Заголовок 4 Знак"/>
    <w:basedOn w:val="738"/>
    <w:link w:val="732"/>
    <w:uiPriority w:val="9"/>
    <w:rPr>
      <w:rFonts w:ascii="Arial" w:hAnsi="Arial" w:cs="Arial" w:eastAsia="Arial"/>
      <w:b/>
      <w:bCs/>
      <w:sz w:val="26"/>
      <w:szCs w:val="26"/>
    </w:rPr>
  </w:style>
  <w:style w:type="character" w:styleId="745" w:customStyle="1">
    <w:name w:val="Заголовок 5 Знак"/>
    <w:basedOn w:val="738"/>
    <w:link w:val="733"/>
    <w:uiPriority w:val="9"/>
    <w:rPr>
      <w:rFonts w:ascii="Arial" w:hAnsi="Arial" w:cs="Arial" w:eastAsia="Arial"/>
      <w:b/>
      <w:bCs/>
      <w:sz w:val="24"/>
      <w:szCs w:val="24"/>
    </w:rPr>
  </w:style>
  <w:style w:type="character" w:styleId="746" w:customStyle="1">
    <w:name w:val="Заголовок 6 Знак"/>
    <w:basedOn w:val="738"/>
    <w:link w:val="734"/>
    <w:uiPriority w:val="9"/>
    <w:rPr>
      <w:rFonts w:ascii="Arial" w:hAnsi="Arial" w:cs="Arial" w:eastAsia="Arial"/>
      <w:b/>
      <w:bCs/>
      <w:sz w:val="22"/>
      <w:szCs w:val="22"/>
    </w:rPr>
  </w:style>
  <w:style w:type="character" w:styleId="747" w:customStyle="1">
    <w:name w:val="Заголовок 7 Знак"/>
    <w:basedOn w:val="738"/>
    <w:link w:val="7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8" w:customStyle="1">
    <w:name w:val="Заголовок 8 Знак"/>
    <w:basedOn w:val="738"/>
    <w:link w:val="736"/>
    <w:uiPriority w:val="9"/>
    <w:rPr>
      <w:rFonts w:ascii="Arial" w:hAnsi="Arial" w:cs="Arial" w:eastAsia="Arial"/>
      <w:i/>
      <w:iCs/>
      <w:sz w:val="22"/>
      <w:szCs w:val="22"/>
    </w:rPr>
  </w:style>
  <w:style w:type="character" w:styleId="749" w:customStyle="1">
    <w:name w:val="Заголовок 9 Знак"/>
    <w:basedOn w:val="738"/>
    <w:link w:val="737"/>
    <w:uiPriority w:val="9"/>
    <w:rPr>
      <w:rFonts w:ascii="Arial" w:hAnsi="Arial" w:cs="Arial" w:eastAsia="Arial"/>
      <w:i/>
      <w:iCs/>
      <w:sz w:val="21"/>
      <w:szCs w:val="21"/>
    </w:rPr>
  </w:style>
  <w:style w:type="paragraph" w:styleId="750">
    <w:name w:val="No Spacing"/>
    <w:uiPriority w:val="1"/>
    <w:qFormat/>
    <w:pPr>
      <w:spacing w:after="0" w:line="240" w:lineRule="auto"/>
    </w:pPr>
  </w:style>
  <w:style w:type="paragraph" w:styleId="751">
    <w:name w:val="Title"/>
    <w:basedOn w:val="728"/>
    <w:next w:val="728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Заголовок Знак"/>
    <w:basedOn w:val="738"/>
    <w:link w:val="751"/>
    <w:uiPriority w:val="10"/>
    <w:rPr>
      <w:sz w:val="48"/>
      <w:szCs w:val="48"/>
    </w:rPr>
  </w:style>
  <w:style w:type="paragraph" w:styleId="753">
    <w:name w:val="Subtitle"/>
    <w:basedOn w:val="728"/>
    <w:next w:val="728"/>
    <w:link w:val="754"/>
    <w:uiPriority w:val="11"/>
    <w:qFormat/>
    <w:pPr>
      <w:spacing w:before="200" w:after="200"/>
    </w:pPr>
  </w:style>
  <w:style w:type="character" w:styleId="754" w:customStyle="1">
    <w:name w:val="Подзаголовок Знак"/>
    <w:basedOn w:val="738"/>
    <w:link w:val="753"/>
    <w:uiPriority w:val="11"/>
    <w:rPr>
      <w:sz w:val="24"/>
      <w:szCs w:val="24"/>
    </w:rPr>
  </w:style>
  <w:style w:type="paragraph" w:styleId="755">
    <w:name w:val="Quote"/>
    <w:basedOn w:val="728"/>
    <w:next w:val="728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8"/>
    <w:next w:val="728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character" w:styleId="759" w:customStyle="1">
    <w:name w:val="Header Char"/>
    <w:basedOn w:val="738"/>
    <w:uiPriority w:val="99"/>
  </w:style>
  <w:style w:type="character" w:styleId="760" w:customStyle="1">
    <w:name w:val="Footer Char"/>
    <w:basedOn w:val="738"/>
    <w:uiPriority w:val="99"/>
  </w:style>
  <w:style w:type="paragraph" w:styleId="761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62" w:customStyle="1">
    <w:name w:val="Caption Char"/>
    <w:uiPriority w:val="99"/>
  </w:style>
  <w:style w:type="table" w:styleId="763" w:customStyle="1">
    <w:name w:val="Table Grid Light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4">
    <w:name w:val="Plain Table 1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7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92" w:customStyle="1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4" w:customStyle="1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6" w:customStyle="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7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4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06" w:customStyle="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7" w:customStyle="1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8" w:customStyle="1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9" w:customStyle="1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0" w:customStyle="1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1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55" w:customStyle="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6" w:customStyle="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7" w:customStyle="1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8" w:customStyle="1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59" w:customStyle="1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0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9" w:customStyle="1">
    <w:name w:val="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3" w:customStyle="1">
    <w:name w:val="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 &amp; 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6" w:customStyle="1">
    <w:name w:val="Bordered &amp; 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Bordered &amp; 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Bordered &amp; 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Bordered &amp; 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0" w:customStyle="1">
    <w:name w:val="Bordered &amp; 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83" w:customStyle="1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4" w:customStyle="1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5" w:customStyle="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6" w:customStyle="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7" w:customStyle="1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8">
    <w:name w:val="footnote text"/>
    <w:basedOn w:val="728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basedOn w:val="738"/>
    <w:uiPriority w:val="99"/>
    <w:unhideWhenUsed/>
    <w:rPr>
      <w:vertAlign w:val="superscript"/>
    </w:rPr>
  </w:style>
  <w:style w:type="paragraph" w:styleId="891">
    <w:name w:val="endnote text"/>
    <w:basedOn w:val="728"/>
    <w:link w:val="892"/>
    <w:uiPriority w:val="99"/>
    <w:semiHidden/>
    <w:unhideWhenUsed/>
    <w:rPr>
      <w:sz w:val="20"/>
    </w:rPr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basedOn w:val="738"/>
    <w:uiPriority w:val="99"/>
    <w:semiHidden/>
    <w:unhideWhenUsed/>
    <w:rPr>
      <w:vertAlign w:val="superscript"/>
    </w:rPr>
  </w:style>
  <w:style w:type="paragraph" w:styleId="894">
    <w:name w:val="toc 1"/>
    <w:basedOn w:val="728"/>
    <w:next w:val="728"/>
    <w:uiPriority w:val="39"/>
    <w:unhideWhenUsed/>
    <w:pPr>
      <w:spacing w:after="57"/>
    </w:pPr>
  </w:style>
  <w:style w:type="paragraph" w:styleId="895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896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897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898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899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0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1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2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8"/>
    <w:next w:val="728"/>
    <w:uiPriority w:val="99"/>
    <w:unhideWhenUsed/>
  </w:style>
  <w:style w:type="paragraph" w:styleId="905">
    <w:name w:val="Plain Text"/>
    <w:basedOn w:val="728"/>
    <w:link w:val="906"/>
    <w:rPr>
      <w:rFonts w:ascii="Courier New" w:hAnsi="Courier New" w:cs="Courier New"/>
    </w:rPr>
  </w:style>
  <w:style w:type="character" w:styleId="906" w:customStyle="1">
    <w:name w:val="Текст Знак"/>
    <w:basedOn w:val="738"/>
    <w:link w:val="905"/>
    <w:rPr>
      <w:rFonts w:ascii="Courier New" w:hAnsi="Courier New" w:cs="Courier New" w:eastAsia="Times New Roman"/>
      <w:sz w:val="24"/>
      <w:szCs w:val="24"/>
      <w:lang w:eastAsia="ru-RU"/>
    </w:rPr>
  </w:style>
  <w:style w:type="paragraph" w:styleId="907">
    <w:name w:val="Body Text"/>
    <w:basedOn w:val="728"/>
    <w:link w:val="908"/>
    <w:pPr>
      <w:jc w:val="center"/>
      <w:widowControl w:val="off"/>
    </w:pPr>
    <w:rPr>
      <w:sz w:val="28"/>
      <w:szCs w:val="20"/>
    </w:rPr>
  </w:style>
  <w:style w:type="character" w:styleId="908" w:customStyle="1">
    <w:name w:val="Основной текст Знак"/>
    <w:basedOn w:val="738"/>
    <w:link w:val="907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09">
    <w:name w:val="List Paragraph"/>
    <w:basedOn w:val="728"/>
    <w:uiPriority w:val="34"/>
    <w:qFormat/>
    <w:pPr>
      <w:contextualSpacing/>
      <w:ind w:left="720"/>
    </w:pPr>
  </w:style>
  <w:style w:type="paragraph" w:styleId="910" w:customStyle="1">
    <w:name w:val="gmail-msolistparagraphcxspfirst_mailru_css_attribute_postfix"/>
    <w:basedOn w:val="728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911" w:customStyle="1">
    <w:name w:val="Нижний колонтитул Знак"/>
    <w:basedOn w:val="738"/>
    <w:link w:val="912"/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12">
    <w:name w:val="Footer"/>
    <w:basedOn w:val="728"/>
    <w:link w:val="911"/>
    <w:pPr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1"/>
    <w:basedOn w:val="738"/>
    <w:uiPriority w:val="99"/>
    <w:semiHidden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14" w:customStyle="1">
    <w:name w:val="Текст выноски Знак"/>
    <w:basedOn w:val="738"/>
    <w:link w:val="915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915">
    <w:name w:val="Balloon Text"/>
    <w:basedOn w:val="728"/>
    <w:link w:val="914"/>
    <w:semiHidden/>
    <w:rPr>
      <w:rFonts w:ascii="Tahoma" w:hAnsi="Tahoma" w:cs="Tahoma"/>
      <w:sz w:val="16"/>
      <w:szCs w:val="16"/>
    </w:rPr>
  </w:style>
  <w:style w:type="character" w:styleId="916" w:customStyle="1">
    <w:name w:val="Текст выноски Знак1"/>
    <w:basedOn w:val="738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character" w:styleId="917">
    <w:name w:val="Emphasis"/>
    <w:qFormat/>
    <w:rPr>
      <w:i/>
      <w:iCs/>
    </w:rPr>
  </w:style>
  <w:style w:type="character" w:styleId="918">
    <w:name w:val="page number"/>
    <w:basedOn w:val="738"/>
  </w:style>
  <w:style w:type="paragraph" w:styleId="919">
    <w:name w:val="Header"/>
    <w:basedOn w:val="728"/>
    <w:link w:val="92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0" w:customStyle="1">
    <w:name w:val="Верхний колонтитул Знак"/>
    <w:basedOn w:val="738"/>
    <w:link w:val="919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921">
    <w:name w:val="Hyperlink"/>
    <w:basedOn w:val="738"/>
    <w:uiPriority w:val="99"/>
    <w:semiHidden/>
    <w:unhideWhenUsed/>
    <w:rPr>
      <w:color w:val="0000FF"/>
      <w:u w:val="single"/>
    </w:rPr>
  </w:style>
  <w:style w:type="table" w:styleId="922">
    <w:name w:val="Table Grid"/>
    <w:basedOn w:val="739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3">
    <w:name w:val="Знак сноски"/>
    <w:basedOn w:val="781"/>
    <w:next w:val="788"/>
    <w:link w:val="780"/>
    <w:rPr>
      <w:vertAlign w:val="superscript"/>
    </w:rPr>
  </w:style>
  <w:style w:type="character" w:styleId="924">
    <w:name w:val="w"/>
    <w:basedOn w:val="781"/>
    <w:next w:val="792"/>
    <w:link w:val="780"/>
  </w:style>
  <w:style w:type="paragraph" w:styleId="925">
    <w:name w:val="Текст сноски"/>
    <w:basedOn w:val="780"/>
    <w:next w:val="786"/>
    <w:link w:val="78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926">
    <w:name w:val="Абзац списка"/>
    <w:basedOn w:val="780"/>
    <w:next w:val="796"/>
    <w:link w:val="780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</dc:creator>
  <cp:keywords/>
  <dc:description/>
  <cp:revision>12</cp:revision>
  <dcterms:created xsi:type="dcterms:W3CDTF">2023-08-29T15:43:00Z</dcterms:created>
  <dcterms:modified xsi:type="dcterms:W3CDTF">2023-12-11T13:26:02Z</dcterms:modified>
</cp:coreProperties>
</file>